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D25EA8">
      <w:pPr>
        <w:widowControl/>
        <w:adjustRightInd w:val="0"/>
        <w:snapToGrid w:val="0"/>
        <w:spacing w:after="0" w:line="590" w:lineRule="exact"/>
        <w:ind w:firstLine="0"/>
        <w:jc w:val="left"/>
        <w:rPr>
          <w:rFonts w:hint="eastAsia" w:ascii="黑体" w:hAnsi="黑体" w:eastAsia="黑体" w:cs="黑体"/>
          <w:kern w:val="0"/>
          <w:sz w:val="22"/>
          <w:szCs w:val="2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-SA"/>
        </w:rPr>
        <w:t>附件</w:t>
      </w:r>
    </w:p>
    <w:p w14:paraId="274A4AB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u w:val="none"/>
          <w:lang w:val="en-US" w:eastAsia="zh-CN" w:bidi="ar-SA"/>
        </w:rPr>
      </w:pPr>
    </w:p>
    <w:p w14:paraId="6AD0271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jc w:val="center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u w:val="none"/>
          <w:lang w:val="en-US" w:eastAsia="zh-CN" w:bidi="ar-SA"/>
        </w:rPr>
        <w:t>崇川区人民政府领导班子成员工作分工</w:t>
      </w:r>
    </w:p>
    <w:bookmarkEnd w:id="0"/>
    <w:p w14:paraId="5ABF4C5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 w14:paraId="1CFF197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杨万平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同志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主持区政府全面工作。主管财政、审计、人民武装工作。联系钟秀街道。</w:t>
      </w:r>
    </w:p>
    <w:p w14:paraId="55F2A69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FF0000"/>
          <w:sz w:val="32"/>
          <w:szCs w:val="32"/>
          <w:u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u w:val="none"/>
        </w:rPr>
        <w:t>谢小兵</w:t>
      </w:r>
      <w:r>
        <w:rPr>
          <w:rFonts w:hint="eastAsia" w:ascii="Times New Roman" w:hAnsi="Times New Roman" w:eastAsia="黑体" w:cs="Times New Roman"/>
          <w:sz w:val="32"/>
          <w:szCs w:val="32"/>
          <w:u w:val="none"/>
          <w:lang w:val="en-US" w:eastAsia="zh-CN"/>
        </w:rPr>
        <w:t xml:space="preserve">同志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负责区政府常务工作。负责区政府机关建设、发展改革、沿江保护开发、国有资产监督管理、税务、城乡建设、重点片区开发、人力资源和社会保障、自然资源管理、征收安置、住房保障、物业管理、交通运输、铁路、港口、人防、市政和园林绿化、应急管理、安全生产、消防、防震减灾、防汛防旱、政务公开、机关事务管理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金融、保险、处置和打击非法集资、数据管理、政务服务管理、行政审批、公共资源交易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工作。协助负责财政、审计、人民武装工作。分管区政府办公室（政府研究室、外事办）、发改委、人社局、应急管理局、国资办、住建局、市政局、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数据局（区政务服务管理办公室）、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房征中心、政府投资项目建设中心、城建中心、区域治理现代化指挥中心、机关事务服务中心、濠河景区管理办公室。分管国控集团、建发集团、园发集团。协助分管财政局、审计局。联系编办、考核办、资规崇川分局、税务局、消防救援大队。联系和平桥街道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新城桥街道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。</w:t>
      </w:r>
    </w:p>
    <w:p w14:paraId="633646E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u w:val="none"/>
          <w:lang w:val="en-US" w:eastAsia="zh-CN"/>
        </w:rPr>
        <w:t>李建波</w:t>
      </w:r>
      <w:r>
        <w:rPr>
          <w:rFonts w:hint="eastAsia" w:ascii="Times New Roman" w:hAnsi="Times New Roman" w:eastAsia="黑体" w:cs="Times New Roman"/>
          <w:sz w:val="32"/>
          <w:szCs w:val="32"/>
          <w:u w:val="none"/>
          <w:lang w:val="en-US" w:eastAsia="zh-CN"/>
        </w:rPr>
        <w:t xml:space="preserve">同志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负责项目建设、重大项目推进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经济运行监测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统计、统计调查、服务业经济、市场监督管理、知识产权保护、质量监督、食品药品监督、价格监督检查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招商引资、商贸流通、对外开放、口岸、服务外包工作。分管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项目办、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统计局、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市场监管局、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投促局、商务局、供销合作总社、驻外招商分局。联系台办、侨联。协助分管发改委。联系崇川经济开发区、港闸经济开发区、市北高新区。</w:t>
      </w:r>
    </w:p>
    <w:p w14:paraId="3835A00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u w:val="none"/>
        </w:rPr>
        <w:t>周卫平</w:t>
      </w:r>
      <w:r>
        <w:rPr>
          <w:rFonts w:hint="eastAsia" w:ascii="Times New Roman" w:hAnsi="Times New Roman" w:eastAsia="黑体" w:cs="Times New Roman"/>
          <w:sz w:val="32"/>
          <w:szCs w:val="32"/>
          <w:u w:val="none"/>
          <w:lang w:val="en-US" w:eastAsia="zh-CN"/>
        </w:rPr>
        <w:t xml:space="preserve">同志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负责教育体育、卫生健康、民族宗教事务工作。分管教体局、卫健委。联系总工会、共青团、妇联、残联、社科联、红十字会。联系狼山镇街道、虹桥街道。</w:t>
      </w:r>
    </w:p>
    <w:p w14:paraId="56F9164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u w:val="none"/>
        </w:rPr>
        <w:t>徐  炜</w:t>
      </w:r>
      <w:r>
        <w:rPr>
          <w:rFonts w:hint="eastAsia" w:ascii="Times New Roman" w:hAnsi="Times New Roman" w:eastAsia="黑体" w:cs="Times New Roman"/>
          <w:sz w:val="32"/>
          <w:szCs w:val="32"/>
          <w:u w:val="none"/>
          <w:lang w:val="en-US" w:eastAsia="zh-CN"/>
        </w:rPr>
        <w:t xml:space="preserve">同志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负责工业经济、科技、信息化、民营经济、接轨上海工作。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</w:rPr>
        <w:t>协助负责金融、保险、处置和打击非法集资工作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分管工信局、科技局。联系工商联、科协。联系天生港镇街道、永兴街道。</w:t>
      </w:r>
    </w:p>
    <w:p w14:paraId="1F646E0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u w:val="none"/>
        </w:rPr>
        <w:t>周  勇</w:t>
      </w:r>
      <w:r>
        <w:rPr>
          <w:rFonts w:hint="eastAsia" w:ascii="Times New Roman" w:hAnsi="Times New Roman" w:eastAsia="黑体" w:cs="Times New Roman"/>
          <w:sz w:val="32"/>
          <w:szCs w:val="32"/>
          <w:u w:val="none"/>
          <w:lang w:val="en-US" w:eastAsia="zh-CN"/>
        </w:rPr>
        <w:t xml:space="preserve">同志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负责农业农村、乡村振兴、水利、河长制、民政、老龄、退役军人事务、双拥、征兵工作、对口合作工作。协助负责应急管理、安全生产、消防、防震减灾、防汛防旱工作。分管农水局、民政局、退役军人事务局。协助分管应急管理局。协助联系消防救援大队。联系陈桥街道、幸福街道。</w:t>
      </w:r>
    </w:p>
    <w:p w14:paraId="523331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胡永宁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同志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陕西省宁强县挂职。</w:t>
      </w:r>
    </w:p>
    <w:p w14:paraId="59257D35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9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崔  勇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同志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负责公安崇川分局工作。负责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政府法治建设、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信访维稳工作。分管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司法局、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信访局。联系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任港街道、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学田街道。</w:t>
      </w:r>
    </w:p>
    <w:p w14:paraId="663A46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徐国江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同志</w:t>
      </w:r>
      <w:r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负责城市管理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工作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。分管城管局（综合行政执法局）、环卫处。联系文明办。联系城东街道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秦灶街道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72F722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殷安生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同志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负责科技镇长团工作。协助负责工业经济、科技工作。协助分管工信局、科技局。协助联系工商联、科协。</w:t>
      </w:r>
    </w:p>
    <w:p w14:paraId="6FDA2649">
      <w:pPr>
        <w:pStyle w:val="2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/>
        <w:snapToGrid/>
        <w:spacing w:after="0" w:line="59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u w:val="none"/>
          <w:lang w:val="en-US" w:eastAsia="zh-CN"/>
        </w:rPr>
        <w:t xml:space="preserve">陆志明同志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u w:val="none"/>
        </w:rPr>
        <w:t>负责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文化事业、文化产业、新闻出版、旅游业发展、历史文化保护利用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生态环境保护、污染防治攻坚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工作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协助负责城市建设工作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分管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文旅局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eastAsia="zh-CN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协助分管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eastAsia="zh-CN"/>
        </w:rPr>
        <w:t>濠河景区管理办公室。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联系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生态环境局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文联。联系唐闸镇街道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、文峰街道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。</w:t>
      </w:r>
    </w:p>
    <w:p w14:paraId="468068EC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/>
        <w:snapToGrid/>
        <w:spacing w:after="0" w:line="59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</w:p>
    <w:p w14:paraId="26E53648"/>
    <w:sectPr>
      <w:pgSz w:w="11906" w:h="16838"/>
      <w:pgMar w:top="1440" w:right="1800" w:bottom="1440" w:left="1800" w:header="851" w:footer="90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EB1E23"/>
    <w:rsid w:val="38EB1E23"/>
    <w:rsid w:val="7BCF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99"/>
    <w:pPr>
      <w:widowControl/>
      <w:adjustRightInd w:val="0"/>
      <w:snapToGrid w:val="0"/>
      <w:spacing w:after="200"/>
      <w:ind w:firstLine="567"/>
      <w:jc w:val="left"/>
    </w:pPr>
    <w:rPr>
      <w:rFonts w:ascii="Tahoma" w:hAnsi="Tahoma" w:eastAsia="微软雅黑"/>
      <w:kern w:val="0"/>
      <w:sz w:val="22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2025-04-01T03:26:00Z</dcterms:created>
  <dc:creator>0803</dc:creator>
  <cp:lastModifiedBy>0803</cp:lastModifiedBy>
  <dcterms:modified xsi:type="dcterms:W3CDTF">2025-04-01T03:27:09Z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0F6DD1DCFC4F4231B5A5452EDFF9C50B_11</vt:lpwstr>
  </property>
  <property fmtid="{D5CDD505-2E9C-101B-9397-08002B2CF9AE}" pid="4" name="KSOTemplateDocerSaveRecord">
    <vt:lpwstr>eyJoZGlkIjoiYWUwNmZkNDQxZTk1MjIzMDk3MmJlZmIyYWI1ODA2MzIiLCJ1c2VySWQiOiIxNDYxNDUyNDQ3In0=</vt:lpwstr>
  </property>
</Properties>
</file>